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823"/>
        <w:gridCol w:w="7087"/>
      </w:tblGrid>
      <w:tr w:rsidR="00117774" w:rsidRPr="00117774" w14:paraId="46BD50FB" w14:textId="77777777" w:rsidTr="00CA4B26">
        <w:tc>
          <w:tcPr>
            <w:tcW w:w="3823" w:type="dxa"/>
          </w:tcPr>
          <w:p w14:paraId="4DEF4B48" w14:textId="77777777" w:rsidR="00117774" w:rsidRPr="00117774" w:rsidRDefault="00117774" w:rsidP="00271EE5">
            <w:pPr>
              <w:jc w:val="both"/>
              <w:rPr>
                <w:sz w:val="28"/>
              </w:rPr>
            </w:pPr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7087" w:type="dxa"/>
          </w:tcPr>
          <w:p w14:paraId="5FFD2AF5" w14:textId="77777777" w:rsidR="00117774" w:rsidRDefault="00F6547B">
            <w:pPr>
              <w:rPr>
                <w:sz w:val="28"/>
              </w:rPr>
            </w:pPr>
            <w:r>
              <w:rPr>
                <w:sz w:val="28"/>
              </w:rPr>
              <w:t>Théâtre d</w:t>
            </w:r>
            <w:r w:rsidR="00A369A7">
              <w:rPr>
                <w:sz w:val="28"/>
              </w:rPr>
              <w:t>’ombres</w:t>
            </w:r>
            <w:r w:rsidR="00CA4B26">
              <w:rPr>
                <w:sz w:val="28"/>
              </w:rPr>
              <w:t xml:space="preserve"> </w:t>
            </w:r>
            <w:r w:rsidR="00A369A7">
              <w:rPr>
                <w:sz w:val="28"/>
              </w:rPr>
              <w:t>4</w:t>
            </w:r>
            <w:r w:rsidR="00CA4B26" w:rsidRPr="005B1025">
              <w:rPr>
                <w:sz w:val="28"/>
                <w:vertAlign w:val="superscript"/>
              </w:rPr>
              <w:t>e</w:t>
            </w:r>
            <w:r w:rsidR="005B1025">
              <w:rPr>
                <w:sz w:val="28"/>
              </w:rPr>
              <w:t xml:space="preserve"> </w:t>
            </w:r>
          </w:p>
          <w:p w14:paraId="7027ED08" w14:textId="35A0FF9B" w:rsidR="001E66C5" w:rsidRPr="00117774" w:rsidRDefault="001E66C5">
            <w:pPr>
              <w:rPr>
                <w:sz w:val="28"/>
              </w:rPr>
            </w:pPr>
            <w:r>
              <w:rPr>
                <w:sz w:val="28"/>
              </w:rPr>
              <w:t>Sphero</w:t>
            </w:r>
            <w:bookmarkStart w:id="0" w:name="_GoBack"/>
            <w:bookmarkEnd w:id="0"/>
          </w:p>
        </w:tc>
      </w:tr>
      <w:tr w:rsidR="00117774" w:rsidRPr="00117774" w14:paraId="1781D7CB" w14:textId="77777777" w:rsidTr="00CA4B26">
        <w:tc>
          <w:tcPr>
            <w:tcW w:w="3823" w:type="dxa"/>
          </w:tcPr>
          <w:p w14:paraId="67D8776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7087" w:type="dxa"/>
          </w:tcPr>
          <w:p w14:paraId="766ADDC0" w14:textId="77777777" w:rsidR="00CA4B26" w:rsidRDefault="00CA4B26">
            <w:pPr>
              <w:rPr>
                <w:sz w:val="28"/>
              </w:rPr>
            </w:pPr>
            <w:r>
              <w:rPr>
                <w:sz w:val="28"/>
              </w:rPr>
              <w:t xml:space="preserve">Éducation artistique </w:t>
            </w:r>
            <w:r w:rsidR="00A369A7">
              <w:rPr>
                <w:sz w:val="28"/>
              </w:rPr>
              <w:t>4</w:t>
            </w:r>
            <w:r w:rsidRPr="00CA4B26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</w:t>
            </w:r>
          </w:p>
          <w:p w14:paraId="7CC9F553" w14:textId="77777777" w:rsidR="00F6547B" w:rsidRDefault="00F6547B">
            <w:pPr>
              <w:rPr>
                <w:sz w:val="28"/>
              </w:rPr>
            </w:pPr>
            <w:r>
              <w:rPr>
                <w:sz w:val="28"/>
              </w:rPr>
              <w:t>Art dramatique</w:t>
            </w:r>
          </w:p>
          <w:p w14:paraId="6AD5649D" w14:textId="77777777" w:rsidR="0034340E" w:rsidRPr="00117774" w:rsidRDefault="0034340E">
            <w:pPr>
              <w:rPr>
                <w:sz w:val="28"/>
              </w:rPr>
            </w:pPr>
            <w:r>
              <w:rPr>
                <w:sz w:val="28"/>
              </w:rPr>
              <w:t>Art visuel</w:t>
            </w:r>
          </w:p>
        </w:tc>
      </w:tr>
      <w:tr w:rsidR="00117774" w:rsidRPr="00117774" w14:paraId="4D449703" w14:textId="77777777" w:rsidTr="00CA4B26">
        <w:tc>
          <w:tcPr>
            <w:tcW w:w="3823" w:type="dxa"/>
          </w:tcPr>
          <w:p w14:paraId="6B404ADB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touchés</w:t>
            </w:r>
            <w:proofErr w:type="spellEnd"/>
          </w:p>
        </w:tc>
        <w:tc>
          <w:tcPr>
            <w:tcW w:w="7087" w:type="dxa"/>
          </w:tcPr>
          <w:p w14:paraId="1C8491AC" w14:textId="77777777" w:rsidR="00117774" w:rsidRDefault="00CA4B26" w:rsidP="00271EE5">
            <w:pPr>
              <w:jc w:val="both"/>
              <w:rPr>
                <w:sz w:val="28"/>
              </w:rPr>
            </w:pPr>
            <w:r w:rsidRPr="0034340E">
              <w:rPr>
                <w:b/>
                <w:sz w:val="28"/>
                <w:u w:val="single"/>
              </w:rPr>
              <w:t>Attente :</w:t>
            </w:r>
            <w:r>
              <w:rPr>
                <w:sz w:val="28"/>
              </w:rPr>
              <w:t xml:space="preserve"> </w:t>
            </w:r>
            <w:r w:rsidR="00F6547B">
              <w:rPr>
                <w:sz w:val="28"/>
              </w:rPr>
              <w:t>réaliser diverses productions dramatiques en appliquant les fondements à l’étude et en suivant le processus de création artistique</w:t>
            </w:r>
          </w:p>
          <w:p w14:paraId="24D52C5B" w14:textId="77777777" w:rsidR="00CA4B26" w:rsidRDefault="00CA4B26" w:rsidP="00271EE5">
            <w:pPr>
              <w:jc w:val="both"/>
              <w:rPr>
                <w:sz w:val="28"/>
              </w:rPr>
            </w:pPr>
            <w:r w:rsidRPr="0034340E">
              <w:rPr>
                <w:b/>
                <w:sz w:val="28"/>
                <w:u w:val="single"/>
              </w:rPr>
              <w:t>Contenus :</w:t>
            </w:r>
            <w:r w:rsidR="00F6547B">
              <w:rPr>
                <w:sz w:val="28"/>
              </w:rPr>
              <w:t xml:space="preserve"> recourir au processus de création artistique pour réaliser diverses productions dramatiques</w:t>
            </w:r>
          </w:p>
          <w:p w14:paraId="211373BB" w14:textId="77777777" w:rsidR="00F6547B" w:rsidRDefault="00F6547B" w:rsidP="00271E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: </w:t>
            </w:r>
            <w:r w:rsidR="00A369A7">
              <w:rPr>
                <w:sz w:val="28"/>
              </w:rPr>
              <w:t>produire plusieurs formes de représentation (p. ex., création collective, théâtre d’ombres, saynète</w:t>
            </w:r>
            <w:r>
              <w:rPr>
                <w:sz w:val="28"/>
              </w:rPr>
              <w:t>)</w:t>
            </w:r>
            <w:r w:rsidR="00A369A7">
              <w:rPr>
                <w:sz w:val="28"/>
              </w:rPr>
              <w:t xml:space="preserve"> inspirées de son imagination et de textes (p. ex., biographie pour faire connaître des héros canadiens – Terry Fox, Jeanne Mance, Dr Frederick Banting)</w:t>
            </w:r>
          </w:p>
          <w:p w14:paraId="024B8A27" w14:textId="77777777" w:rsidR="004E521D" w:rsidRDefault="004E521D" w:rsidP="00271EE5">
            <w:pPr>
              <w:jc w:val="both"/>
              <w:rPr>
                <w:sz w:val="28"/>
              </w:rPr>
            </w:pPr>
            <w:r w:rsidRPr="004E521D">
              <w:rPr>
                <w:b/>
                <w:sz w:val="28"/>
                <w:u w:val="single"/>
              </w:rPr>
              <w:t>Attente :</w:t>
            </w:r>
            <w:r>
              <w:rPr>
                <w:sz w:val="28"/>
              </w:rPr>
              <w:t xml:space="preserve"> produire diverses œuvres en deux ou trois dimensions en appliquant les fondements à l’étude et en suivant le processus de création artistique</w:t>
            </w:r>
          </w:p>
          <w:p w14:paraId="26FFBD02" w14:textId="77777777" w:rsidR="004E521D" w:rsidRDefault="004E521D" w:rsidP="00271EE5">
            <w:pPr>
              <w:jc w:val="both"/>
              <w:rPr>
                <w:sz w:val="28"/>
              </w:rPr>
            </w:pPr>
            <w:r w:rsidRPr="004E521D">
              <w:rPr>
                <w:b/>
                <w:sz w:val="28"/>
                <w:u w:val="single"/>
              </w:rPr>
              <w:t>Contenu</w:t>
            </w:r>
            <w:r>
              <w:rPr>
                <w:b/>
                <w:sz w:val="28"/>
                <w:u w:val="single"/>
              </w:rPr>
              <w:t>s</w:t>
            </w:r>
            <w:r w:rsidRPr="004E521D">
              <w:rPr>
                <w:b/>
                <w:sz w:val="28"/>
                <w:u w:val="single"/>
              </w:rPr>
              <w:t> :</w:t>
            </w:r>
            <w:r>
              <w:rPr>
                <w:sz w:val="28"/>
              </w:rPr>
              <w:t xml:space="preserve">  recourir au processus de création artistique pour réaliser diverses œuvres d’art</w:t>
            </w:r>
          </w:p>
          <w:p w14:paraId="3C02AA1B" w14:textId="77777777" w:rsidR="00CA4B26" w:rsidRPr="00117774" w:rsidRDefault="004E521D" w:rsidP="00271E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: </w:t>
            </w:r>
            <w:r w:rsidR="00A369A7">
              <w:rPr>
                <w:sz w:val="28"/>
              </w:rPr>
              <w:t xml:space="preserve">utiliser plusieurs techniques dans la création de ses propres </w:t>
            </w:r>
            <w:proofErr w:type="spellStart"/>
            <w:r w:rsidR="00A369A7">
              <w:rPr>
                <w:sz w:val="28"/>
              </w:rPr>
              <w:t>oeuvres</w:t>
            </w:r>
            <w:proofErr w:type="spellEnd"/>
          </w:p>
        </w:tc>
      </w:tr>
      <w:tr w:rsidR="00117774" w:rsidRPr="00117774" w14:paraId="24FDA52B" w14:textId="77777777" w:rsidTr="00CA4B26">
        <w:tc>
          <w:tcPr>
            <w:tcW w:w="3823" w:type="dxa"/>
          </w:tcPr>
          <w:p w14:paraId="5B6239A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7087" w:type="dxa"/>
          </w:tcPr>
          <w:p w14:paraId="624BE87B" w14:textId="77777777" w:rsidR="00117774" w:rsidRDefault="00271EE5">
            <w:pPr>
              <w:rPr>
                <w:sz w:val="28"/>
              </w:rPr>
            </w:pPr>
            <w:r>
              <w:rPr>
                <w:sz w:val="28"/>
              </w:rPr>
              <w:t>Élaborer et utiliser des modèles</w:t>
            </w:r>
          </w:p>
          <w:p w14:paraId="1522A4D5" w14:textId="77777777" w:rsidR="00271EE5" w:rsidRDefault="00271EE5">
            <w:p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6D1A334D" w14:textId="77777777" w:rsidR="00271EE5" w:rsidRDefault="00271EE5">
            <w:pPr>
              <w:rPr>
                <w:sz w:val="28"/>
              </w:rPr>
            </w:pPr>
            <w:r>
              <w:rPr>
                <w:sz w:val="28"/>
              </w:rPr>
              <w:t>Collaborer</w:t>
            </w:r>
          </w:p>
          <w:p w14:paraId="212F0C75" w14:textId="77777777" w:rsidR="00271EE5" w:rsidRPr="00117774" w:rsidRDefault="00271EE5">
            <w:pPr>
              <w:rPr>
                <w:sz w:val="28"/>
              </w:rPr>
            </w:pPr>
            <w:r>
              <w:rPr>
                <w:sz w:val="28"/>
              </w:rPr>
              <w:t>Créativité et innovation</w:t>
            </w:r>
          </w:p>
        </w:tc>
      </w:tr>
      <w:tr w:rsidR="00117774" w:rsidRPr="00117774" w14:paraId="25A5FBFC" w14:textId="77777777" w:rsidTr="00CA4B26">
        <w:tc>
          <w:tcPr>
            <w:tcW w:w="3823" w:type="dxa"/>
          </w:tcPr>
          <w:p w14:paraId="31B63318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7087" w:type="dxa"/>
          </w:tcPr>
          <w:p w14:paraId="35D2FCB5" w14:textId="77777777" w:rsidR="0034340E" w:rsidRDefault="0034340E" w:rsidP="00271EE5">
            <w:pPr>
              <w:jc w:val="both"/>
              <w:rPr>
                <w:sz w:val="28"/>
              </w:rPr>
            </w:pPr>
            <w:r>
              <w:rPr>
                <w:sz w:val="28"/>
              </w:rPr>
              <w:t>Ce travail peut se faire en équipe ou encore de manière indivi</w:t>
            </w:r>
            <w:r w:rsidR="004E521D">
              <w:rPr>
                <w:sz w:val="28"/>
              </w:rPr>
              <w:t>d</w:t>
            </w:r>
            <w:r>
              <w:rPr>
                <w:sz w:val="28"/>
              </w:rPr>
              <w:t xml:space="preserve">uelle. </w:t>
            </w:r>
          </w:p>
          <w:p w14:paraId="7A356F30" w14:textId="77777777" w:rsidR="0034340E" w:rsidRDefault="0034340E" w:rsidP="00271EE5">
            <w:pPr>
              <w:jc w:val="both"/>
              <w:rPr>
                <w:sz w:val="28"/>
              </w:rPr>
            </w:pPr>
            <w:r>
              <w:rPr>
                <w:sz w:val="28"/>
              </w:rPr>
              <w:t>Remettre aux élèves le texte avec lequel ils devront travailler. (</w:t>
            </w:r>
            <w:proofErr w:type="gramStart"/>
            <w:r>
              <w:rPr>
                <w:sz w:val="28"/>
              </w:rPr>
              <w:t>p.</w:t>
            </w:r>
            <w:proofErr w:type="gramEnd"/>
            <w:r>
              <w:rPr>
                <w:sz w:val="28"/>
              </w:rPr>
              <w:t xml:space="preserve"> ex., </w:t>
            </w:r>
            <w:r w:rsidR="00FD010C">
              <w:rPr>
                <w:sz w:val="28"/>
              </w:rPr>
              <w:t>la biographie de Terry Fox)</w:t>
            </w:r>
          </w:p>
          <w:p w14:paraId="6EF7708E" w14:textId="77777777" w:rsidR="00117774" w:rsidRPr="00117774" w:rsidRDefault="0034340E" w:rsidP="00271EE5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Suite à</w:t>
            </w:r>
            <w:proofErr w:type="gramEnd"/>
            <w:r>
              <w:rPr>
                <w:sz w:val="28"/>
              </w:rPr>
              <w:t xml:space="preserve"> la lecture du texte, chaque membre de l’équipe devra créer </w:t>
            </w:r>
            <w:r w:rsidR="00FD010C">
              <w:rPr>
                <w:sz w:val="28"/>
              </w:rPr>
              <w:t>des ombres</w:t>
            </w:r>
            <w:r>
              <w:rPr>
                <w:sz w:val="28"/>
              </w:rPr>
              <w:t xml:space="preserve"> </w:t>
            </w:r>
            <w:r w:rsidR="00CA4B26">
              <w:rPr>
                <w:sz w:val="28"/>
              </w:rPr>
              <w:t xml:space="preserve">en utilisant </w:t>
            </w:r>
            <w:r w:rsidR="00FD010C">
              <w:rPr>
                <w:sz w:val="28"/>
              </w:rPr>
              <w:t xml:space="preserve">du carton noir. Chaque ombre pourra être collée sur </w:t>
            </w:r>
            <w:r w:rsidR="00CA4B26">
              <w:rPr>
                <w:sz w:val="28"/>
              </w:rPr>
              <w:t>un verre de plastique qui sera plac</w:t>
            </w:r>
            <w:r w:rsidR="00905493">
              <w:rPr>
                <w:sz w:val="28"/>
              </w:rPr>
              <w:t>é</w:t>
            </w:r>
            <w:r w:rsidR="00CA4B26">
              <w:rPr>
                <w:sz w:val="28"/>
              </w:rPr>
              <w:t xml:space="preserve"> sur le SPHERO</w:t>
            </w:r>
            <w:r w:rsidR="00F6547B">
              <w:rPr>
                <w:sz w:val="28"/>
              </w:rPr>
              <w:t>.</w:t>
            </w:r>
            <w:r w:rsidR="00FD010C">
              <w:rPr>
                <w:sz w:val="28"/>
              </w:rPr>
              <w:t xml:space="preserve"> L’élève peut également produire les ombres pour les lieux vus dans le texte.</w:t>
            </w:r>
            <w:r w:rsidR="00F6547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L’équipe devra </w:t>
            </w:r>
            <w:r w:rsidR="00FD010C">
              <w:rPr>
                <w:sz w:val="28"/>
              </w:rPr>
              <w:t>en</w:t>
            </w:r>
            <w:r>
              <w:rPr>
                <w:sz w:val="28"/>
              </w:rPr>
              <w:t xml:space="preserve">suite présenter </w:t>
            </w:r>
            <w:r w:rsidR="00FD010C">
              <w:rPr>
                <w:sz w:val="28"/>
              </w:rPr>
              <w:t>la vie de son personnage</w:t>
            </w:r>
            <w:r>
              <w:rPr>
                <w:sz w:val="28"/>
              </w:rPr>
              <w:t xml:space="preserve"> au reste du groupe tout en </w:t>
            </w:r>
            <w:r w:rsidR="00FD010C">
              <w:rPr>
                <w:sz w:val="28"/>
              </w:rPr>
              <w:t>faisant bouger les ombres à l’aide du SPHERO.</w:t>
            </w:r>
            <w:r w:rsidR="00271EE5">
              <w:rPr>
                <w:sz w:val="28"/>
              </w:rPr>
              <w:t xml:space="preserve"> </w:t>
            </w:r>
            <w:r w:rsidR="00F56252">
              <w:rPr>
                <w:sz w:val="28"/>
              </w:rPr>
              <w:t xml:space="preserve">Il est également important pour chaque élève de bien suivre le texte lu pour s’assurer de faire bouger le SPHERO aux bons moments pendant le théâtre d’ombres. </w:t>
            </w:r>
            <w:r w:rsidR="00271EE5">
              <w:rPr>
                <w:sz w:val="28"/>
              </w:rPr>
              <w:t xml:space="preserve">Il sera nécessaire pour l’équipe </w:t>
            </w:r>
            <w:r w:rsidR="00271EE5">
              <w:rPr>
                <w:sz w:val="28"/>
              </w:rPr>
              <w:lastRenderedPageBreak/>
              <w:t xml:space="preserve">de pratiquer plusieurs fois avant de présenter devant la classe. </w:t>
            </w:r>
          </w:p>
        </w:tc>
      </w:tr>
      <w:tr w:rsidR="00117774" w:rsidRPr="00117774" w14:paraId="6FE681E0" w14:textId="77777777" w:rsidTr="00CA4B26">
        <w:tc>
          <w:tcPr>
            <w:tcW w:w="3823" w:type="dxa"/>
          </w:tcPr>
          <w:p w14:paraId="6BC0CAE3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lastRenderedPageBreak/>
              <w:t>Matériel</w:t>
            </w:r>
          </w:p>
        </w:tc>
        <w:tc>
          <w:tcPr>
            <w:tcW w:w="7087" w:type="dxa"/>
          </w:tcPr>
          <w:p w14:paraId="5E344639" w14:textId="77777777" w:rsidR="00271EE5" w:rsidRDefault="00F6547B" w:rsidP="00FD010C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FD010C">
              <w:rPr>
                <w:sz w:val="28"/>
              </w:rPr>
              <w:t>v</w:t>
            </w:r>
            <w:r w:rsidRPr="00F6547B">
              <w:rPr>
                <w:sz w:val="28"/>
              </w:rPr>
              <w:t>erres de plastique</w:t>
            </w:r>
            <w:r w:rsidR="00271EE5">
              <w:rPr>
                <w:sz w:val="28"/>
              </w:rPr>
              <w:t xml:space="preserve">           </w:t>
            </w:r>
          </w:p>
          <w:p w14:paraId="1676D7F2" w14:textId="77777777" w:rsidR="00FD010C" w:rsidRDefault="00271EE5" w:rsidP="00FD010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6547B">
              <w:rPr>
                <w:sz w:val="28"/>
              </w:rPr>
              <w:t>-</w:t>
            </w:r>
            <w:r w:rsidR="00FD010C">
              <w:rPr>
                <w:sz w:val="28"/>
              </w:rPr>
              <w:t>carton noir</w:t>
            </w:r>
          </w:p>
          <w:p w14:paraId="68470D38" w14:textId="77777777" w:rsidR="00FD010C" w:rsidRDefault="00FD010C" w:rsidP="00FD010C">
            <w:pPr>
              <w:rPr>
                <w:sz w:val="28"/>
              </w:rPr>
            </w:pPr>
            <w:r>
              <w:rPr>
                <w:sz w:val="28"/>
              </w:rPr>
              <w:t xml:space="preserve">-ciseaux, </w:t>
            </w:r>
            <w:proofErr w:type="spellStart"/>
            <w:r>
              <w:rPr>
                <w:sz w:val="28"/>
              </w:rPr>
              <w:t>exacto</w:t>
            </w:r>
            <w:proofErr w:type="spellEnd"/>
          </w:p>
          <w:p w14:paraId="08D300ED" w14:textId="77777777" w:rsidR="00F6547B" w:rsidRDefault="00F6547B" w:rsidP="00FD010C">
            <w:pPr>
              <w:rPr>
                <w:sz w:val="28"/>
              </w:rPr>
            </w:pPr>
            <w:r>
              <w:rPr>
                <w:sz w:val="28"/>
              </w:rPr>
              <w:t>-SPHERO</w:t>
            </w:r>
          </w:p>
          <w:p w14:paraId="21D746F0" w14:textId="77777777" w:rsidR="00271EE5" w:rsidRDefault="00271EE5" w:rsidP="00FD010C">
            <w:pPr>
              <w:rPr>
                <w:sz w:val="28"/>
              </w:rPr>
            </w:pPr>
            <w:r>
              <w:rPr>
                <w:sz w:val="28"/>
              </w:rPr>
              <w:t>-grand drap blanc</w:t>
            </w:r>
          </w:p>
          <w:p w14:paraId="5AC91990" w14:textId="77777777" w:rsidR="00271EE5" w:rsidRPr="00F6547B" w:rsidRDefault="00271EE5" w:rsidP="00FD010C">
            <w:pPr>
              <w:rPr>
                <w:sz w:val="28"/>
              </w:rPr>
            </w:pPr>
            <w:r>
              <w:rPr>
                <w:sz w:val="28"/>
              </w:rPr>
              <w:t xml:space="preserve">-lumières </w:t>
            </w:r>
          </w:p>
        </w:tc>
      </w:tr>
      <w:tr w:rsidR="00117774" w:rsidRPr="00117774" w14:paraId="513ACFDC" w14:textId="77777777" w:rsidTr="00CA4B26">
        <w:tc>
          <w:tcPr>
            <w:tcW w:w="3823" w:type="dxa"/>
          </w:tcPr>
          <w:p w14:paraId="79116309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7087" w:type="dxa"/>
          </w:tcPr>
          <w:p w14:paraId="2B11496E" w14:textId="77777777" w:rsidR="00117774" w:rsidRPr="00117774" w:rsidRDefault="00117774">
            <w:pPr>
              <w:rPr>
                <w:sz w:val="28"/>
              </w:rPr>
            </w:pPr>
          </w:p>
        </w:tc>
      </w:tr>
      <w:tr w:rsidR="00117774" w:rsidRPr="00117774" w14:paraId="4FCE9756" w14:textId="77777777" w:rsidTr="00CA4B26">
        <w:tc>
          <w:tcPr>
            <w:tcW w:w="3823" w:type="dxa"/>
          </w:tcPr>
          <w:p w14:paraId="58450F06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7087" w:type="dxa"/>
          </w:tcPr>
          <w:p w14:paraId="6C5E4CCB" w14:textId="77777777" w:rsidR="00117774" w:rsidRDefault="00271EE5">
            <w:pPr>
              <w:rPr>
                <w:sz w:val="28"/>
              </w:rPr>
            </w:pPr>
            <w:r>
              <w:rPr>
                <w:sz w:val="28"/>
              </w:rPr>
              <w:t>V</w:t>
            </w:r>
            <w:r w:rsidR="004E521D">
              <w:rPr>
                <w:sz w:val="28"/>
              </w:rPr>
              <w:t>oir les textes disponibles dans le programme Expression 4</w:t>
            </w:r>
          </w:p>
          <w:p w14:paraId="78B4EBFF" w14:textId="77777777" w:rsidR="00FD010C" w:rsidRPr="00117774" w:rsidRDefault="00FD010C">
            <w:pPr>
              <w:rPr>
                <w:sz w:val="28"/>
              </w:rPr>
            </w:pPr>
          </w:p>
        </w:tc>
      </w:tr>
      <w:tr w:rsidR="00117774" w:rsidRPr="00117774" w14:paraId="3C8347CF" w14:textId="77777777" w:rsidTr="00CA4B26">
        <w:tc>
          <w:tcPr>
            <w:tcW w:w="3823" w:type="dxa"/>
          </w:tcPr>
          <w:p w14:paraId="4390A844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7087" w:type="dxa"/>
          </w:tcPr>
          <w:p w14:paraId="1F94135E" w14:textId="77777777" w:rsidR="00117774" w:rsidRDefault="00FD010C" w:rsidP="00271EE5">
            <w:pPr>
              <w:jc w:val="both"/>
              <w:rPr>
                <w:sz w:val="28"/>
              </w:rPr>
            </w:pPr>
            <w:r>
              <w:rPr>
                <w:sz w:val="28"/>
              </w:rPr>
              <w:t>La biographie est l’un des types de textes prescrits en lecture et en écriture en 4</w:t>
            </w:r>
            <w:r w:rsidRPr="00FD010C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année. Il serait possible de voir une variété de biographie en littératie pour ensuite les utiliser en art dramatique.</w:t>
            </w:r>
          </w:p>
          <w:p w14:paraId="0EB7CEC0" w14:textId="77777777" w:rsidR="00FD010C" w:rsidRPr="00117774" w:rsidRDefault="00FD010C" w:rsidP="00271EE5">
            <w:pPr>
              <w:jc w:val="both"/>
              <w:rPr>
                <w:sz w:val="28"/>
              </w:rPr>
            </w:pPr>
            <w:r>
              <w:rPr>
                <w:sz w:val="28"/>
              </w:rPr>
              <w:t>Le concept de l’ombre est touché en sciences 4</w:t>
            </w:r>
            <w:r w:rsidRPr="00FD010C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année dans le domaine Matière et énergie.</w:t>
            </w:r>
          </w:p>
        </w:tc>
      </w:tr>
      <w:tr w:rsidR="00117774" w:rsidRPr="00117774" w14:paraId="64FB05F6" w14:textId="77777777" w:rsidTr="00CA4B26">
        <w:tc>
          <w:tcPr>
            <w:tcW w:w="3823" w:type="dxa"/>
          </w:tcPr>
          <w:p w14:paraId="1366A28C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7087" w:type="dxa"/>
          </w:tcPr>
          <w:p w14:paraId="6376A03C" w14:textId="77777777" w:rsidR="00117774" w:rsidRDefault="00271EE5" w:rsidP="00271EE5">
            <w:pPr>
              <w:jc w:val="both"/>
              <w:rPr>
                <w:sz w:val="28"/>
              </w:rPr>
            </w:pPr>
            <w:r>
              <w:rPr>
                <w:sz w:val="28"/>
              </w:rPr>
              <w:t>Création d’ombres pour représenter le ou les personnages ainsi que les lieux.</w:t>
            </w:r>
          </w:p>
          <w:p w14:paraId="58EE13A8" w14:textId="77777777" w:rsidR="00271EE5" w:rsidRDefault="00271EE5" w:rsidP="00271EE5">
            <w:pPr>
              <w:jc w:val="both"/>
              <w:rPr>
                <w:sz w:val="28"/>
              </w:rPr>
            </w:pPr>
            <w:r>
              <w:rPr>
                <w:sz w:val="28"/>
              </w:rPr>
              <w:t>Présentation originale de la biographie du personnage. S’assurer que l’équipe arrive à faire bouger le SPHERO tout en suivant le texte lu.</w:t>
            </w:r>
          </w:p>
          <w:p w14:paraId="40750985" w14:textId="77777777" w:rsidR="00271EE5" w:rsidRPr="00117774" w:rsidRDefault="00271EE5" w:rsidP="00271EE5">
            <w:pPr>
              <w:jc w:val="both"/>
              <w:rPr>
                <w:sz w:val="28"/>
              </w:rPr>
            </w:pPr>
            <w:r>
              <w:rPr>
                <w:sz w:val="28"/>
              </w:rPr>
              <w:t>Faire preuve de créativité dans la confection des divers ombres utilisés.</w:t>
            </w:r>
          </w:p>
        </w:tc>
      </w:tr>
    </w:tbl>
    <w:p w14:paraId="0D20959F" w14:textId="77777777" w:rsidR="00373F96" w:rsidRPr="00117774" w:rsidRDefault="00520ADD">
      <w:pPr>
        <w:rPr>
          <w:sz w:val="28"/>
        </w:rPr>
      </w:pPr>
    </w:p>
    <w:sectPr w:rsidR="00373F96" w:rsidRPr="00117774" w:rsidSect="00CA4B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72578"/>
    <w:multiLevelType w:val="hybridMultilevel"/>
    <w:tmpl w:val="C330B382"/>
    <w:lvl w:ilvl="0" w:tplc="C0BC7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74"/>
    <w:rsid w:val="000A28D2"/>
    <w:rsid w:val="00117774"/>
    <w:rsid w:val="001E66C5"/>
    <w:rsid w:val="00271EE5"/>
    <w:rsid w:val="003023EC"/>
    <w:rsid w:val="003356FB"/>
    <w:rsid w:val="0034340E"/>
    <w:rsid w:val="00425B4F"/>
    <w:rsid w:val="004E521D"/>
    <w:rsid w:val="00520ADD"/>
    <w:rsid w:val="005308A1"/>
    <w:rsid w:val="005407FF"/>
    <w:rsid w:val="005B1025"/>
    <w:rsid w:val="00905493"/>
    <w:rsid w:val="009B253B"/>
    <w:rsid w:val="00A369A7"/>
    <w:rsid w:val="00BF0564"/>
    <w:rsid w:val="00CA4B26"/>
    <w:rsid w:val="00D97DC1"/>
    <w:rsid w:val="00E32CBB"/>
    <w:rsid w:val="00F358C8"/>
    <w:rsid w:val="00F56252"/>
    <w:rsid w:val="00F6547B"/>
    <w:rsid w:val="00FB5CF5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A9EA"/>
  <w15:chartTrackingRefBased/>
  <w15:docId w15:val="{3FC0A2E9-8660-4617-A3AF-83FC258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Mario Blouin</cp:lastModifiedBy>
  <cp:revision>2</cp:revision>
  <cp:lastPrinted>2018-08-21T20:49:00Z</cp:lastPrinted>
  <dcterms:created xsi:type="dcterms:W3CDTF">2018-08-21T20:49:00Z</dcterms:created>
  <dcterms:modified xsi:type="dcterms:W3CDTF">2018-08-21T20:49:00Z</dcterms:modified>
</cp:coreProperties>
</file>