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rPr>
          <w:rFonts w:ascii="Comic Sans MS" w:cs="Comic Sans MS" w:eastAsia="Comic Sans MS" w:hAnsi="Comic Sans MS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Appendix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rPr>
          <w:rFonts w:ascii="Comic Sans MS" w:cs="Comic Sans MS" w:eastAsia="Comic Sans MS" w:hAnsi="Comic Sans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rPr>
          <w:rFonts w:ascii="Comic Sans MS" w:cs="Comic Sans MS" w:eastAsia="Comic Sans MS" w:hAnsi="Comic Sans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3D Computer Modeling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>
          <w:rFonts w:ascii="Comic Sans MS" w:cs="Comic Sans MS" w:eastAsia="Comic Sans MS" w:hAnsi="Comic Sans MS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Scenario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3657600</wp:posOffset>
            </wp:positionH>
            <wp:positionV relativeFrom="paragraph">
              <wp:posOffset>48895</wp:posOffset>
            </wp:positionV>
            <wp:extent cx="1981200" cy="2124075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24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International toy conglomerate “Toyz Iz We” believes that they have a new and exciting idea in children’s toys: wooden toy vehicles.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You are a toy designer at Toyz Iz We and have been asked to design a toy for the new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>
          <w:rFonts w:ascii="Comic Sans MS" w:cs="Comic Sans MS" w:eastAsia="Comic Sans MS" w:hAnsi="Comic Sans MS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Design 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Design and model a wooden toy vehicle representative of an actual vehicle, past or present. You can use books, magazines, and online designs as references, but your design should be unique.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model should be made primarily from wood, although a small amounts of other materials may be used (e.g. plastic for wheels, rubber for treads).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size of the vehicle must be such that a child of 3 to 6 years of age could easily pick it up and play with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vehicle should have no sharp edges or corners that could harm a child, nor should it have small pieces or thin pieces that could be broken off by a child. No piece should measure less than 3/16” or 5mm thick.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Using Autodesk ‘Inventor’, create a 3D computer model of the vehicle,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an animation showing how the model is assembled, and a set of working drawings that could be used to build the toy in the shop.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vehicle must have multiple parts. The number of parts will depend somewhat on the degree of difficulty of your design.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parts of the vehicle should not just be simple extrusions (cylinders, rectangular prisms, triangular prisms, etc.). In addition to </w:t>
      </w:r>
      <w:r w:rsidDel="00000000" w:rsidR="00000000" w:rsidRPr="00000000">
        <w:rPr>
          <w:rFonts w:ascii="Comic Sans MS" w:cs="Comic Sans MS" w:eastAsia="Comic Sans MS" w:hAnsi="Comic Sans MS"/>
          <w:i w:val="1"/>
          <w:vertAlign w:val="baseline"/>
          <w:rtl w:val="0"/>
        </w:rPr>
        <w:t xml:space="preserve">extrude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, use Inventor tools such as </w:t>
      </w:r>
      <w:r w:rsidDel="00000000" w:rsidR="00000000" w:rsidRPr="00000000">
        <w:rPr>
          <w:rFonts w:ascii="Comic Sans MS" w:cs="Comic Sans MS" w:eastAsia="Comic Sans MS" w:hAnsi="Comic Sans MS"/>
          <w:i w:val="1"/>
          <w:vertAlign w:val="baseline"/>
          <w:rtl w:val="0"/>
        </w:rPr>
        <w:t xml:space="preserve">revolve, sweep, loft, array, emboss, fillet, chamfer, mirror, 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and others to make interesting, complex parts.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Model pre-made wheels and other pre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made parts where it makes sense to use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vehicle assembly must be fully </w:t>
      </w:r>
      <w:r w:rsidDel="00000000" w:rsidR="00000000" w:rsidRPr="00000000">
        <w:rPr>
          <w:rFonts w:ascii="Comic Sans MS" w:cs="Comic Sans MS" w:eastAsia="Comic Sans MS" w:hAnsi="Comic Sans MS"/>
          <w:i w:val="1"/>
          <w:vertAlign w:val="baseline"/>
          <w:rtl w:val="0"/>
        </w:rPr>
        <w:t xml:space="preserve">constrained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. That is, you should not be able to drag the parts of the assembled vehicle out of position.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design of the vehicle should be balanced, proportional, and aesthetically pleasing. Use colours and textures to enhance the appearance of your model.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design should be feasible and follow accepted woodworking practices. It should be possible for someone to build your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You may use metric measure (millimeters) or Imperial measure (inches) in the design of your vehicle, but be sure to use regular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“purposeful” 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sizes (e.g. 5mm, 20mm, 50mm, 275mm, ¼”, 5/8”, 2-3/4”, etc) and not just random dimensions (e.g. 14.76345mm, 127/256”, 0.865321 inches,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rPr>
          <w:rFonts w:ascii="Comic Sans MS" w:cs="Comic Sans MS" w:eastAsia="Comic Sans MS" w:hAnsi="Comic Sans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omic Sans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❑"/>
      <w:lvlJc w:val="left"/>
      <w:pPr>
        <w:ind w:left="720" w:firstLine="360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720" w:firstLine="360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720" w:firstLine="360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20" w:firstLine="360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Comic Sans MS" w:cs="Comic Sans MS" w:eastAsia="Comic Sans MS" w:hAnsi="Comic Sans MS"/>
      <w:b w:val="0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</w:pPr>
    <w:rPr>
      <w:rFonts w:ascii="Comic Sans MS" w:cs="Comic Sans MS" w:eastAsia="Comic Sans MS" w:hAnsi="Comic Sans MS"/>
      <w:b w:val="0"/>
      <w:sz w:val="28"/>
      <w:szCs w:val="28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Comic Sans MS" w:cs="Comic Sans MS" w:eastAsia="Comic Sans MS" w:hAnsi="Comic Sans MS"/>
      <w:b w:val="0"/>
      <w:sz w:val="24"/>
      <w:szCs w:val="24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