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1"/>
        <w:spacing w:after="160" w:before="0" w:line="259" w:lineRule="auto"/>
        <w:ind w:left="0" w:right="0" w:firstLine="0"/>
        <w:contextualSpacing w:val="0"/>
        <w:jc w:val="left"/>
        <w:rPr>
          <w:b w:val="1"/>
          <w:sz w:val="36"/>
          <w:szCs w:val="36"/>
          <w:shd w:fill="d9d9d9" w:val="clear"/>
        </w:rPr>
      </w:pPr>
      <w:r w:rsidDel="00000000" w:rsidR="00000000" w:rsidRPr="00000000">
        <w:rPr>
          <w:b w:val="1"/>
          <w:sz w:val="36"/>
          <w:szCs w:val="36"/>
          <w:shd w:fill="d9d9d9" w:val="clear"/>
          <w:rtl w:val="0"/>
        </w:rPr>
        <w:t xml:space="preserve">Tools and Components</w:t>
      </w:r>
    </w:p>
    <w:p w:rsidR="00000000" w:rsidDel="00000000" w:rsidP="00000000" w:rsidRDefault="00000000" w:rsidRPr="00000000">
      <w:pPr>
        <w:spacing w:after="160" w:before="0" w:line="259" w:lineRule="auto"/>
        <w:contextualSpacing w:val="0"/>
        <w:rPr>
          <w:b w:val="1"/>
          <w:color w:val="000000"/>
          <w:shd w:fill="d9d9d9" w:val="clear"/>
        </w:rPr>
      </w:pPr>
      <w:r w:rsidDel="00000000" w:rsidR="00000000" w:rsidRPr="00000000">
        <w:rPr>
          <w:rFonts w:ascii="Calibri" w:cs="Calibri" w:eastAsia="Calibri" w:hAnsi="Calibri"/>
          <w:b w:val="1"/>
          <w:color w:val="000000"/>
          <w:sz w:val="22"/>
          <w:szCs w:val="22"/>
          <w:shd w:fill="d9d9d9" w:val="clear"/>
          <w:rtl w:val="0"/>
        </w:rPr>
        <w:t xml:space="preserve">Tools (breadboarding)</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PC </w:t>
      </w:r>
      <w:r w:rsidDel="00000000" w:rsidR="00000000" w:rsidRPr="00000000">
        <w:rPr>
          <w:rtl w:val="0"/>
        </w:rPr>
        <w:t xml:space="preserve">(Windows, Mac, Linux with Arduino IDE installed)</w:t>
      </w:r>
      <w:r w:rsidDel="00000000" w:rsidR="00000000" w:rsidRPr="00000000">
        <w:rPr>
          <w:rFonts w:ascii="Calibri" w:cs="Calibri" w:eastAsia="Calibri" w:hAnsi="Calibri"/>
          <w:b w:val="0"/>
          <w:sz w:val="22"/>
          <w:szCs w:val="22"/>
          <w:rtl w:val="0"/>
        </w:rPr>
        <w:t xml:space="preserve">, Arduino UNO board, USB cable</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Wire stripper</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Needle nose plier</w:t>
      </w:r>
      <w:r w:rsidDel="00000000" w:rsidR="00000000" w:rsidRPr="00000000">
        <w:rPr>
          <w:rtl w:val="0"/>
        </w:rPr>
      </w:r>
    </w:p>
    <w:p w:rsidR="00000000" w:rsidDel="00000000" w:rsidP="00000000" w:rsidRDefault="00000000" w:rsidRPr="00000000">
      <w:pPr>
        <w:numPr>
          <w:ilvl w:val="0"/>
          <w:numId w:val="1"/>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IC extractor</w:t>
      </w:r>
      <w:r w:rsidDel="00000000" w:rsidR="00000000" w:rsidRPr="00000000">
        <w:rPr>
          <w:rtl w:val="0"/>
        </w:rPr>
      </w:r>
    </w:p>
    <w:p w:rsidR="00000000" w:rsidDel="00000000" w:rsidP="00000000" w:rsidRDefault="00000000" w:rsidRPr="00000000">
      <w:pPr>
        <w:spacing w:after="160" w:before="0" w:line="259" w:lineRule="auto"/>
        <w:contextualSpacing w:val="0"/>
        <w:rPr>
          <w:b w:val="1"/>
          <w:i w:val="1"/>
        </w:rPr>
      </w:pPr>
      <w:r w:rsidDel="00000000" w:rsidR="00000000" w:rsidRPr="00000000">
        <w:rPr>
          <w:rFonts w:ascii="Calibri" w:cs="Calibri" w:eastAsia="Calibri" w:hAnsi="Calibri"/>
          <w:b w:val="1"/>
          <w:i w:val="1"/>
          <w:sz w:val="22"/>
          <w:szCs w:val="22"/>
          <w:rtl w:val="0"/>
        </w:rPr>
        <w:t xml:space="preserve">Additional Tools (soldering)</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Soldering iron 25W, three-pronged, preferably Wellers</w:t>
      </w:r>
    </w:p>
    <w:p w:rsidR="00000000" w:rsidDel="00000000" w:rsidP="00000000" w:rsidRDefault="00000000" w:rsidRPr="00000000">
      <w:pPr>
        <w:numPr>
          <w:ilvl w:val="0"/>
          <w:numId w:val="1"/>
        </w:numPr>
        <w:spacing w:after="0" w:before="0" w:line="259" w:lineRule="auto"/>
        <w:ind w:left="720" w:hanging="360"/>
        <w:contextualSpacing w:val="1"/>
        <w:rPr>
          <w:u w:val="none"/>
        </w:rPr>
      </w:pPr>
      <w:r w:rsidDel="00000000" w:rsidR="00000000" w:rsidRPr="00000000">
        <w:rPr>
          <w:rtl w:val="0"/>
        </w:rPr>
        <w:t xml:space="preserve">Sponge for cleaning the tip</w:t>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Diagonal cutter</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Third Hand</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Illuminated magnifying glass</w:t>
      </w:r>
    </w:p>
    <w:p w:rsidR="00000000" w:rsidDel="00000000" w:rsidP="00000000" w:rsidRDefault="00000000" w:rsidRPr="00000000">
      <w:pPr>
        <w:numPr>
          <w:ilvl w:val="0"/>
          <w:numId w:val="1"/>
        </w:numPr>
        <w:spacing w:after="0" w:before="0" w:line="259" w:lineRule="auto"/>
        <w:ind w:left="720" w:hanging="360"/>
        <w:contextualSpacing w:val="1"/>
        <w:rPr>
          <w:u w:val="none"/>
        </w:rPr>
      </w:pPr>
      <w:r w:rsidDel="00000000" w:rsidR="00000000" w:rsidRPr="00000000">
        <w:rPr>
          <w:rtl w:val="0"/>
        </w:rPr>
        <w:t xml:space="preserve">Heavy-duty utility knife</w:t>
      </w:r>
    </w:p>
    <w:p w:rsidR="00000000" w:rsidDel="00000000" w:rsidP="00000000" w:rsidRDefault="00000000" w:rsidRPr="00000000">
      <w:pPr>
        <w:numPr>
          <w:ilvl w:val="0"/>
          <w:numId w:val="1"/>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Desktop fume extractor</w:t>
      </w:r>
      <w:r w:rsidDel="00000000" w:rsidR="00000000" w:rsidRPr="00000000">
        <w:rPr>
          <w:rtl w:val="0"/>
        </w:rPr>
      </w:r>
    </w:p>
    <w:p w:rsidR="00000000" w:rsidDel="00000000" w:rsidP="00000000" w:rsidRDefault="00000000" w:rsidRPr="00000000">
      <w:pPr>
        <w:spacing w:after="160" w:before="0" w:line="259" w:lineRule="auto"/>
        <w:contextualSpacing w:val="0"/>
        <w:rPr>
          <w:b w:val="1"/>
          <w:color w:val="000000"/>
          <w:shd w:fill="d9d9d9" w:val="clear"/>
        </w:rPr>
      </w:pPr>
      <w:r w:rsidDel="00000000" w:rsidR="00000000" w:rsidRPr="00000000">
        <w:rPr>
          <w:rFonts w:ascii="Calibri" w:cs="Calibri" w:eastAsia="Calibri" w:hAnsi="Calibri"/>
          <w:b w:val="1"/>
          <w:color w:val="000000"/>
          <w:sz w:val="22"/>
          <w:szCs w:val="22"/>
          <w:shd w:fill="d9d9d9" w:val="clear"/>
          <w:rtl w:val="0"/>
        </w:rPr>
        <w:t xml:space="preserve">Components (breadboarding)</w:t>
      </w:r>
      <w:r w:rsidDel="00000000" w:rsidR="00000000" w:rsidRPr="00000000">
        <w:rPr>
          <w:rtl w:val="0"/>
        </w:rPr>
      </w:r>
    </w:p>
    <w:p w:rsidR="00000000" w:rsidDel="00000000" w:rsidP="00000000" w:rsidRDefault="00000000" w:rsidRPr="00000000">
      <w:pPr>
        <w:numPr>
          <w:ilvl w:val="0"/>
          <w:numId w:val="2"/>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21 / 22 gauge single strand wire – multi core telephone cables used by contractors in high-rise buildings can be repurposed.</w:t>
      </w:r>
      <w:r w:rsidDel="00000000" w:rsidR="00000000" w:rsidRPr="00000000">
        <w:rPr>
          <w:rtl w:val="0"/>
        </w:rPr>
      </w:r>
    </w:p>
    <w:p w:rsidR="00000000" w:rsidDel="00000000" w:rsidP="00000000" w:rsidRDefault="00000000" w:rsidRPr="00000000">
      <w:pPr>
        <w:numPr>
          <w:ilvl w:val="0"/>
          <w:numId w:val="2"/>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Breadboard 840 points</w:t>
      </w:r>
      <w:r w:rsidDel="00000000" w:rsidR="00000000" w:rsidRPr="00000000">
        <w:rPr>
          <w:rtl w:val="0"/>
        </w:rPr>
      </w:r>
    </w:p>
    <w:p w:rsidR="00000000" w:rsidDel="00000000" w:rsidP="00000000" w:rsidRDefault="00000000" w:rsidRPr="00000000">
      <w:pPr>
        <w:numPr>
          <w:ilvl w:val="0"/>
          <w:numId w:val="2"/>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Young Sun multiplexed seven-segment display</w:t>
      </w:r>
      <w:r w:rsidDel="00000000" w:rsidR="00000000" w:rsidRPr="00000000">
        <w:rPr>
          <w:rtl w:val="0"/>
        </w:rPr>
      </w:r>
    </w:p>
    <w:p w:rsidR="00000000" w:rsidDel="00000000" w:rsidP="00000000" w:rsidRDefault="00000000" w:rsidRPr="00000000">
      <w:pPr>
        <w:numPr>
          <w:ilvl w:val="0"/>
          <w:numId w:val="2"/>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NPN Transistor 2N3904 – 4</w:t>
      </w:r>
      <w:r w:rsidDel="00000000" w:rsidR="00000000" w:rsidRPr="00000000">
        <w:rPr>
          <w:rtl w:val="0"/>
        </w:rPr>
      </w:r>
    </w:p>
    <w:p w:rsidR="00000000" w:rsidDel="00000000" w:rsidP="00000000" w:rsidRDefault="00000000" w:rsidRPr="00000000">
      <w:pPr>
        <w:numPr>
          <w:ilvl w:val="0"/>
          <w:numId w:val="2"/>
        </w:numP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1 KΩ, ¼ Watt resistor – 12 (4 for transistors, 7 for segments, 1 for optional colon)</w:t>
      </w:r>
      <w:r w:rsidDel="00000000" w:rsidR="00000000" w:rsidRPr="00000000">
        <w:rPr>
          <w:rtl w:val="0"/>
        </w:rPr>
      </w:r>
    </w:p>
    <w:p w:rsidR="00000000" w:rsidDel="00000000" w:rsidP="00000000" w:rsidRDefault="00000000" w:rsidRPr="00000000">
      <w:pPr>
        <w:spacing w:after="160" w:before="0" w:line="259" w:lineRule="auto"/>
        <w:contextualSpacing w:val="0"/>
        <w:rPr>
          <w:b w:val="1"/>
          <w:i w:val="1"/>
        </w:rPr>
      </w:pPr>
      <w:r w:rsidDel="00000000" w:rsidR="00000000" w:rsidRPr="00000000">
        <w:rPr>
          <w:rFonts w:ascii="Calibri" w:cs="Calibri" w:eastAsia="Calibri" w:hAnsi="Calibri"/>
          <w:b w:val="1"/>
          <w:i w:val="1"/>
          <w:sz w:val="22"/>
          <w:szCs w:val="22"/>
          <w:rtl w:val="0"/>
        </w:rPr>
        <w:t xml:space="preserve">Additional components (soldering)</w:t>
      </w:r>
      <w:r w:rsidDel="00000000" w:rsidR="00000000" w:rsidRPr="00000000">
        <w:rPr>
          <w:rtl w:val="0"/>
        </w:rPr>
      </w:r>
    </w:p>
    <w:p w:rsidR="00000000" w:rsidDel="00000000" w:rsidP="00000000" w:rsidRDefault="00000000" w:rsidRPr="00000000">
      <w:pPr>
        <w:numPr>
          <w:ilvl w:val="0"/>
          <w:numId w:val="2"/>
        </w:numP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0.8 mm lead-free solder</w:t>
      </w:r>
      <w:r w:rsidDel="00000000" w:rsidR="00000000" w:rsidRPr="00000000">
        <w:rPr>
          <w:rtl w:val="0"/>
        </w:rPr>
      </w:r>
    </w:p>
    <w:p w:rsidR="00000000" w:rsidDel="00000000" w:rsidP="00000000" w:rsidRDefault="00000000" w:rsidRPr="00000000">
      <w:pPr>
        <w:numPr>
          <w:ilvl w:val="0"/>
          <w:numId w:val="2"/>
        </w:numPr>
        <w:spacing w:after="0" w:before="0" w:line="259" w:lineRule="auto"/>
        <w:ind w:left="720" w:hanging="360"/>
        <w:contextualSpacing w:val="1"/>
        <w:rPr/>
      </w:pPr>
      <w:bookmarkStart w:colFirst="0" w:colLast="0" w:name="_gjdgxs" w:id="0"/>
      <w:bookmarkEnd w:id="0"/>
      <w:r w:rsidDel="00000000" w:rsidR="00000000" w:rsidRPr="00000000">
        <w:rPr>
          <w:rFonts w:ascii="Calibri" w:cs="Calibri" w:eastAsia="Calibri" w:hAnsi="Calibri"/>
          <w:b w:val="0"/>
          <w:sz w:val="22"/>
          <w:szCs w:val="22"/>
          <w:rtl w:val="0"/>
        </w:rPr>
        <w:t xml:space="preserve">Single row 40 pin female header for housing the display. Standard DIP IC sockets cannot be used because the distance between the rows of pins on the display is different. Refer to the datasheet in Appendix I. This header </w:t>
      </w:r>
      <w:r w:rsidDel="00000000" w:rsidR="00000000" w:rsidRPr="00000000">
        <w:rPr>
          <w:rtl w:val="0"/>
        </w:rPr>
        <w:t xml:space="preserve">can be cut with a utility knife and soldered to the board for housing the display.</w:t>
      </w:r>
    </w:p>
    <w:p w:rsidR="00000000" w:rsidDel="00000000" w:rsidP="00000000" w:rsidRDefault="00000000" w:rsidRPr="00000000">
      <w:pPr>
        <w:spacing w:after="160" w:before="0" w:line="259" w:lineRule="auto"/>
        <w:ind w:left="720" w:firstLine="0"/>
        <w:contextualSpacing w:val="0"/>
        <w:rPr/>
      </w:pPr>
      <w:r w:rsidDel="00000000" w:rsidR="00000000" w:rsidRPr="00000000">
        <w:rPr>
          <w:rtl w:val="0"/>
        </w:rPr>
      </w:r>
    </w:p>
    <w:p w:rsidR="00000000" w:rsidDel="00000000" w:rsidP="00000000" w:rsidRDefault="00000000" w:rsidRPr="00000000">
      <w:pPr>
        <w:spacing w:after="160" w:before="0" w:line="259" w:lineRule="auto"/>
        <w:contextualSpacing w:val="0"/>
        <w:rPr/>
      </w:pPr>
      <w:r w:rsidDel="00000000" w:rsidR="00000000" w:rsidRPr="00000000">
        <w:rPr>
          <w:rtl w:val="0"/>
        </w:rPr>
      </w:r>
    </w:p>
    <w:sectPr>
      <w:headerReference r:id="rId5" w:type="default"/>
      <w:foot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215" w:line="276" w:lineRule="auto"/>
      <w:contextualSpacing w:val="0"/>
      <w:rPr/>
    </w:pPr>
    <w:r w:rsidDel="00000000" w:rsidR="00000000" w:rsidRPr="00000000">
      <w:rPr>
        <w:sz w:val="20"/>
        <w:szCs w:val="20"/>
        <w:rtl w:val="0"/>
      </w:rPr>
      <w:t xml:space="preserve">Soldering cartoon questions.doc</w:t>
      <w:tab/>
    </w:r>
    <w:r w:rsidDel="00000000" w:rsidR="00000000" w:rsidRPr="00000000">
      <w:drawing>
        <wp:inline distB="19050" distT="19050" distL="19050" distR="19050">
          <wp:extent cx="285750" cy="309563"/>
          <wp:effectExtent b="0" l="0" r="0" t="0"/>
          <wp:docPr descr="OCTE logo.jpg" id="1" name="image01.jpg"/>
          <a:graphic>
            <a:graphicData uri="http://schemas.openxmlformats.org/drawingml/2006/picture">
              <pic:pic>
                <pic:nvPicPr>
                  <pic:cNvPr descr="OCTE logo.jpg" id="0" name="image01.jpg"/>
                  <pic:cNvPicPr preferRelativeResize="0"/>
                </pic:nvPicPr>
                <pic:blipFill>
                  <a:blip r:embed="rId1"/>
                  <a:srcRect b="0" l="0" r="0" t="0"/>
                  <a:stretch>
                    <a:fillRect/>
                  </a:stretch>
                </pic:blipFill>
                <pic:spPr>
                  <a:xfrm>
                    <a:off x="0" y="0"/>
                    <a:ext cx="285750" cy="309563"/>
                  </a:xfrm>
                  <a:prstGeom prst="rect"/>
                  <a:ln/>
                </pic:spPr>
              </pic:pic>
            </a:graphicData>
          </a:graphic>
        </wp:inline>
      </w:drawing>
    </w:r>
    <w:r w:rsidDel="00000000" w:rsidR="00000000" w:rsidRPr="00000000">
      <w:rPr>
        <w:sz w:val="20"/>
        <w:szCs w:val="20"/>
        <w:rtl w:val="0"/>
      </w:rPr>
      <w:tab/>
      <w:t xml:space="preserve">Page </w:t>
    </w:r>
    <w:fldSimple w:instr="PAGE" w:fldLock="0" w:dirty="0">
      <w:r w:rsidDel="00000000" w:rsidR="00000000" w:rsidRPr="00000000">
        <w:rPr>
          <w:sz w:val="20"/>
          <w:szCs w:val="20"/>
        </w:rPr>
      </w:r>
    </w:fldSimple>
    <w:r w:rsidDel="00000000" w:rsidR="00000000" w:rsidRPr="00000000">
      <w:rPr>
        <w:sz w:val="20"/>
        <w:szCs w:val="20"/>
        <w:rtl w:val="0"/>
      </w:rPr>
      <w:t xml:space="preserve"> of </w:t>
    </w:r>
    <w:fldSimple w:instr="NUMPAGES" w:fldLock="0" w:dirty="0">
      <w:r w:rsidDel="00000000" w:rsidR="00000000" w:rsidRPr="00000000">
        <w:rPr>
          <w:sz w:val="20"/>
          <w:szCs w:val="20"/>
        </w:rPr>
      </w:r>
    </w:fldSimple>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40" w:lineRule="auto"/>
      <w:contextualSpacing w:val="0"/>
      <w:jc w:val="righ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Appendix H</w:t>
    </w:r>
    <w:r w:rsidDel="00000000" w:rsidR="00000000" w:rsidRPr="00000000">
      <w:rPr>
        <w:rtl w:val="0"/>
      </w:rPr>
    </w:r>
  </w:p>
  <w:p w:rsidR="00000000" w:rsidDel="00000000" w:rsidP="00000000" w:rsidRDefault="00000000" w:rsidRPr="00000000">
    <w:pPr>
      <w:contextualSpacing w:val="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01.jpg"/></Relationships>
</file>