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**Example Test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0" w:firstLine="0"/>
        <w:contextualSpacing w:val="0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0" w:firstLine="0"/>
        <w:contextualSpacing w:val="0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TPJ 3M1</w:t>
      </w:r>
    </w:p>
    <w:p w:rsidR="00000000" w:rsidDel="00000000" w:rsidP="00000000" w:rsidRDefault="00000000" w:rsidRPr="00000000">
      <w:pPr>
        <w:pStyle w:val="Heading5"/>
        <w:keepNext w:val="0"/>
        <w:keepLines w:val="0"/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0" w:before="220" w:line="240" w:lineRule="auto"/>
        <w:ind w:left="100" w:firstLine="0"/>
        <w:contextualSpacing w:val="0"/>
        <w:rPr>
          <w:rFonts w:ascii="Cambria" w:cs="Cambria" w:eastAsia="Cambria" w:hAnsi="Cambria"/>
          <w:b w:val="1"/>
          <w:color w:val="000000"/>
        </w:rPr>
      </w:pPr>
      <w:bookmarkStart w:colFirst="0" w:colLast="0" w:name="_y76npa2psyqs" w:id="0"/>
      <w:bookmarkEnd w:id="0"/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Skeletal System Unit Test: SCANTRON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Choose the best answer. Place all answers on the scantron card provided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Knowledge and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Understanding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(22 marks)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pStyle w:val="Heading2"/>
        <w:keepNext w:val="0"/>
        <w:keepLines w:val="0"/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40" w:lineRule="auto"/>
        <w:ind w:left="100" w:firstLine="0"/>
        <w:contextualSpacing w:val="0"/>
        <w:rPr>
          <w:rFonts w:ascii="Cambria" w:cs="Cambria" w:eastAsia="Cambria" w:hAnsi="Cambria"/>
          <w:b w:val="1"/>
          <w:sz w:val="22"/>
          <w:szCs w:val="22"/>
        </w:rPr>
      </w:pPr>
      <w:bookmarkStart w:colFirst="0" w:colLast="0" w:name="_2loojbsqag3l" w:id="1"/>
      <w:bookmarkEnd w:id="1"/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PART A: TRUE/ FALSE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Indicate whether the statement below is true (mark A on your scantron card) or false (mark B on your scantron card)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36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Muscles are connected to bones by tendons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Bones are connected to bones by ligaments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The vertebral column is a part of the appendicular skeleton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The sacrum is considered a part of the vertebral column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Bones surround vital organs to protect them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The maxilla is the lower jaw bone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Bones store most of the calcium supply of the body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The clavicle is the only bone that provides for the attachment of the humerus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The surfaces of bones have various structural features that are called surface markings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When muscles contract, they become longer and thinner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If a muscle functions without conscious thought or control, it is called voluntary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Carpal tunnel syndrome is an inflammation of the scaphoid bone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The biceps brachii and triceps brachii muscles are examples of antagonistic muscles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The term extension means to increase the angle at a joint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 synovial joint connects bones without allowing any movement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pStyle w:val="Heading3"/>
        <w:keepNext w:val="0"/>
        <w:keepLines w:val="0"/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80" w:line="240" w:lineRule="auto"/>
        <w:ind w:left="100" w:firstLine="0"/>
        <w:contextualSpacing w:val="0"/>
        <w:rPr>
          <w:rFonts w:ascii="Cambria" w:cs="Cambria" w:eastAsia="Cambria" w:hAnsi="Cambria"/>
          <w:b w:val="1"/>
          <w:color w:val="000000"/>
          <w:sz w:val="26"/>
          <w:szCs w:val="26"/>
          <w:u w:val="single"/>
        </w:rPr>
      </w:pPr>
      <w:bookmarkStart w:colFirst="0" w:colLast="0" w:name="_vgopmr6x0b6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80" w:line="240" w:lineRule="auto"/>
        <w:ind w:left="100" w:firstLine="0"/>
        <w:contextualSpacing w:val="0"/>
        <w:rPr>
          <w:rFonts w:ascii="Cambria" w:cs="Cambria" w:eastAsia="Cambria" w:hAnsi="Cambria"/>
          <w:b w:val="1"/>
          <w:color w:val="000000"/>
          <w:sz w:val="26"/>
          <w:szCs w:val="26"/>
          <w:u w:val="single"/>
        </w:rPr>
      </w:pPr>
      <w:bookmarkStart w:colFirst="0" w:colLast="0" w:name="_3drbfwfkrgfn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80" w:line="240" w:lineRule="auto"/>
        <w:ind w:left="100" w:firstLine="0"/>
        <w:contextualSpacing w:val="0"/>
        <w:rPr>
          <w:rFonts w:ascii="Cambria" w:cs="Cambria" w:eastAsia="Cambria" w:hAnsi="Cambria"/>
          <w:b w:val="1"/>
          <w:color w:val="000000"/>
          <w:sz w:val="26"/>
          <w:szCs w:val="26"/>
          <w:u w:val="single"/>
        </w:rPr>
      </w:pPr>
      <w:bookmarkStart w:colFirst="0" w:colLast="0" w:name="_q3zonrfl54om" w:id="4"/>
      <w:bookmarkEnd w:id="4"/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u w:val="single"/>
          <w:rtl w:val="0"/>
        </w:rPr>
        <w:t xml:space="preserve">PART B: MULTIPLE CHOICE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Choose the most correct answer and record your answer on the scantron card provided.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The bones of the skull are an example of: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Long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Short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Flat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Irregular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36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</w:t>
        <w:tab/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Which of the following is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not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an example of an irregular bone?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Vertebrae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Pelvic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Ossicles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All of the above are irregular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36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This type of bone tissue breaks down old bone: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Osteogenic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Osteocytes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Osteoblasts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Osteoclasts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Areas where two or more bones join together are called: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Foramina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Sutures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Joints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Ligaments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36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The vertebrae that are located at the lower back and waist are the: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Cervical vertebrae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Lumbar vertebrae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Thoracic vertebrae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Sacral vertebrae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36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The vertebrae that are located at the neck are the: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Cervical vertebrae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Lumbar vertebrae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Thoracic vertebrae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Sacral vertebrae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The main classification of bones that absorb the stress of body weight is: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Long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Flat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Short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Irregular bone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TPJ 3M1</w:t>
      </w:r>
    </w:p>
    <w:p w:rsidR="00000000" w:rsidDel="00000000" w:rsidP="00000000" w:rsidRDefault="00000000" w:rsidRPr="00000000">
      <w:pPr>
        <w:pStyle w:val="Heading1"/>
        <w:keepNext w:val="0"/>
        <w:keepLines w:val="0"/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80" w:line="240" w:lineRule="auto"/>
        <w:ind w:left="461" w:firstLine="0"/>
        <w:contextualSpacing w:val="0"/>
        <w:rPr>
          <w:rFonts w:ascii="Cambria" w:cs="Cambria" w:eastAsia="Cambria" w:hAnsi="Cambria"/>
          <w:b w:val="1"/>
          <w:sz w:val="22"/>
          <w:szCs w:val="22"/>
        </w:rPr>
      </w:pPr>
      <w:bookmarkStart w:colFirst="0" w:colLast="0" w:name="_l4tl1nokktq7" w:id="5"/>
      <w:bookmarkEnd w:id="5"/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Skeletal Test: Written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Answer all questions on the test paper provided.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PART A: Application (32 marks)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40" w:hanging="38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How many phalanges (each bone=1 phalange) are there in the human body? You must provide an explanation for how you reached your answer.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(2 marks)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36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40" w:hanging="38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Complete the following table about the types of muscles. Provide an example of each type.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(6 marks)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36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tbl>
      <w:tblPr>
        <w:tblStyle w:val="Table1"/>
        <w:bidiVisual w:val="0"/>
        <w:tblW w:w="88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955"/>
        <w:gridCol w:w="2955"/>
        <w:gridCol w:w="2970"/>
        <w:tblGridChange w:id="0">
          <w:tblGrid>
            <w:gridCol w:w="2955"/>
            <w:gridCol w:w="2955"/>
            <w:gridCol w:w="297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461" w:firstLine="0"/>
              <w:contextualSpacing w:val="0"/>
              <w:jc w:val="center"/>
              <w:rPr>
                <w:rFonts w:ascii="Cambria" w:cs="Cambria" w:eastAsia="Cambria" w:hAnsi="Cambria"/>
                <w:b w:val="1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Skeletal Muscle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461" w:firstLine="0"/>
              <w:contextualSpacing w:val="0"/>
              <w:jc w:val="center"/>
              <w:rPr>
                <w:rFonts w:ascii="Cambria" w:cs="Cambria" w:eastAsia="Cambria" w:hAnsi="Cambria"/>
                <w:b w:val="1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Cardiac Muscle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461" w:firstLine="0"/>
              <w:contextualSpacing w:val="0"/>
              <w:jc w:val="center"/>
              <w:rPr>
                <w:rFonts w:ascii="Cambria" w:cs="Cambria" w:eastAsia="Cambria" w:hAnsi="Cambria"/>
                <w:b w:val="1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Smooth Muscle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461" w:firstLine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Definition: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Example: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Definition: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Example: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Definition: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Example:</w:t>
            </w:r>
          </w:p>
        </w:tc>
      </w:tr>
    </w:tbl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40" w:hanging="38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Describe the fractures in the diagram on the left hand side. Be sure to provide enough detail in your description for 4 marks!!! 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ATTENTION: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You must describe the right and left legs separately.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(4 marks)</w:t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-123824</wp:posOffset>
            </wp:positionH>
            <wp:positionV relativeFrom="paragraph">
              <wp:posOffset>323850</wp:posOffset>
            </wp:positionV>
            <wp:extent cx="1931136" cy="2262188"/>
            <wp:effectExtent b="0" l="0" r="0" t="0"/>
            <wp:wrapSquare wrapText="bothSides" distB="114300" distT="114300" distL="114300" distR="11430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1136" cy="2262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40" w:hanging="38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What is one of the functions of intervertebral disks in the spine?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(1 mark)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40" w:hanging="38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Explain the relationship between agonist and antagonistic muscles. 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(2 marks)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61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40" w:hanging="3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40" w:hanging="3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40" w:hanging="3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40" w:hanging="38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Identify the function of the following types of bone tissue.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(2 marks)</w:t>
      </w:r>
    </w:p>
    <w:tbl>
      <w:tblPr>
        <w:tblStyle w:val="Table2"/>
        <w:bidiVisual w:val="0"/>
        <w:tblW w:w="88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895"/>
        <w:gridCol w:w="5985"/>
        <w:tblGridChange w:id="0">
          <w:tblGrid>
            <w:gridCol w:w="2895"/>
            <w:gridCol w:w="598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461" w:firstLine="0"/>
              <w:contextualSpacing w:val="0"/>
              <w:jc w:val="center"/>
              <w:rPr>
                <w:rFonts w:ascii="Cambria" w:cs="Cambria" w:eastAsia="Cambria" w:hAnsi="Cambria"/>
                <w:b w:val="1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Bone Tissue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461" w:firstLine="0"/>
              <w:contextualSpacing w:val="0"/>
              <w:jc w:val="center"/>
              <w:rPr>
                <w:rFonts w:ascii="Cambria" w:cs="Cambria" w:eastAsia="Cambria" w:hAnsi="Cambria"/>
                <w:b w:val="1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Function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461" w:firstLine="0"/>
              <w:contextualSpacing w:val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461" w:firstLine="0"/>
              <w:contextualSpacing w:val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Osteoblasts</w:t>
            </w:r>
          </w:p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461" w:firstLine="0"/>
              <w:contextualSpacing w:val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461" w:firstLine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461" w:firstLine="0"/>
              <w:contextualSpacing w:val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461" w:firstLine="0"/>
              <w:contextualSpacing w:val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Osteoclasts</w:t>
            </w:r>
          </w:p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461" w:firstLine="0"/>
              <w:contextualSpacing w:val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461" w:firstLine="0"/>
              <w:contextualSpacing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61" w:firstLine="0"/>
        <w:contextualSpacing w:val="0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/Relationships>
</file>