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left="460" w:firstLine="0"/>
        <w:contextualSpacing w:val="0"/>
        <w:jc w:val="center"/>
        <w:rPr/>
      </w:pPr>
      <w:r w:rsidDel="00000000" w:rsidR="00000000" w:rsidRPr="00000000">
        <w:rPr>
          <w:rtl w:val="0"/>
        </w:rPr>
        <w:t xml:space="preserve">Menu Listing</w:t>
      </w:r>
    </w:p>
    <w:p w:rsidR="00000000" w:rsidDel="00000000" w:rsidP="00000000" w:rsidRDefault="00000000" w:rsidRPr="00000000">
      <w:pPr>
        <w:ind w:left="460" w:firstLine="0"/>
        <w:contextualSpacing w:val="0"/>
        <w:jc w:val="center"/>
        <w:rPr/>
      </w:pPr>
      <w:r w:rsidDel="00000000" w:rsidR="00000000" w:rsidRPr="00000000">
        <w:rPr>
          <w:rtl w:val="0"/>
        </w:rPr>
        <w:t xml:space="preserve">Level C (120 pts max). Mandatory assignments (worth 60 pts). Student’s choice assignments (totaling 60 pts).</w:t>
      </w:r>
    </w:p>
    <w:tbl>
      <w:tblPr>
        <w:tblStyle w:val="Table1"/>
        <w:bidiVisual w:val="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85"/>
        <w:gridCol w:w="375"/>
        <w:gridCol w:w="720"/>
        <w:gridCol w:w="840"/>
        <w:gridCol w:w="690"/>
        <w:tblGridChange w:id="0">
          <w:tblGrid>
            <w:gridCol w:w="6285"/>
            <w:gridCol w:w="375"/>
            <w:gridCol w:w="720"/>
            <w:gridCol w:w="840"/>
            <w:gridCol w:w="69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460" w:firstLine="0"/>
              <w:contextualSpacing w:val="0"/>
              <w:rPr>
                <w:sz w:val="18"/>
                <w:szCs w:val="18"/>
                <w:highlight w:val="lightGray"/>
              </w:rPr>
            </w:pPr>
            <w:r w:rsidDel="00000000" w:rsidR="00000000" w:rsidRPr="00000000">
              <w:rPr>
                <w:sz w:val="18"/>
                <w:szCs w:val="18"/>
                <w:highlight w:val="lightGray"/>
                <w:rtl w:val="0"/>
              </w:rPr>
              <w:t xml:space="preserve">Assignment (Daily Work)</w:t>
            </w:r>
          </w:p>
          <w:p w:rsidR="00000000" w:rsidDel="00000000" w:rsidP="00000000" w:rsidRDefault="00000000" w:rsidRPr="00000000">
            <w:pPr>
              <w:contextualSpacing w:val="0"/>
              <w:rPr>
                <w:sz w:val="18"/>
                <w:szCs w:val="18"/>
                <w:highlight w:val="lightGray"/>
              </w:rPr>
            </w:pPr>
            <w:r w:rsidDel="00000000" w:rsidR="00000000" w:rsidRPr="00000000">
              <w:rPr>
                <w:sz w:val="18"/>
                <w:szCs w:val="18"/>
                <w:highlight w:val="lightGray"/>
                <w:rtl w:val="0"/>
              </w:rPr>
              <w:t xml:space="preserve">All illustrations should be in color. All drawings should be on lineless paper. All tables, charts, etc. should be original in design... do not copy tables or charts from the textbook. Include the proper heading.</w:t>
            </w:r>
          </w:p>
        </w:tc>
        <w:tc>
          <w:tcPr>
            <w:gridSpan w:val="2"/>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highlight w:val="lightGray"/>
              </w:rPr>
            </w:pPr>
            <w:r w:rsidDel="00000000" w:rsidR="00000000" w:rsidRPr="00000000">
              <w:rPr>
                <w:sz w:val="18"/>
                <w:szCs w:val="18"/>
                <w:highlight w:val="lightGray"/>
                <w:rtl w:val="0"/>
              </w:rPr>
              <w:t xml:space="preserve">Possible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highlight w:val="lightGray"/>
              </w:rPr>
            </w:pPr>
            <w:r w:rsidDel="00000000" w:rsidR="00000000" w:rsidRPr="00000000">
              <w:rPr>
                <w:sz w:val="18"/>
                <w:szCs w:val="18"/>
                <w:highlight w:val="lightGray"/>
                <w:rtl w:val="0"/>
              </w:rPr>
              <w:t xml:space="preserve">Teacher initials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980" w:firstLine="860"/>
              <w:contextualSpacing w:val="0"/>
              <w:rPr>
                <w:sz w:val="18"/>
                <w:szCs w:val="18"/>
                <w:highlight w:val="lightGray"/>
              </w:rPr>
            </w:pPr>
            <w:r w:rsidDel="00000000" w:rsidR="00000000" w:rsidRPr="00000000">
              <w:rPr>
                <w:sz w:val="18"/>
                <w:szCs w:val="18"/>
                <w:highlight w:val="lightGray"/>
                <w:rtl w:val="0"/>
              </w:rPr>
              <w:t xml:space="preserve">Earned</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b w:val="1"/>
                <w:sz w:val="18"/>
                <w:szCs w:val="18"/>
              </w:rPr>
            </w:pPr>
            <w:r w:rsidDel="00000000" w:rsidR="00000000" w:rsidRPr="00000000">
              <w:rPr>
                <w:sz w:val="18"/>
                <w:szCs w:val="18"/>
                <w:rtl w:val="0"/>
              </w:rPr>
              <w:t xml:space="preserve">1</w:t>
            </w:r>
            <w:r w:rsidDel="00000000" w:rsidR="00000000" w:rsidRPr="00000000">
              <w:rPr>
                <w:b w:val="1"/>
                <w:sz w:val="18"/>
                <w:szCs w:val="18"/>
                <w:rtl w:val="0"/>
              </w:rPr>
              <w:t xml:space="preserve">**</w:t>
            </w:r>
            <w:r w:rsidDel="00000000" w:rsidR="00000000" w:rsidRPr="00000000">
              <w:rPr>
                <w:sz w:val="18"/>
                <w:szCs w:val="18"/>
                <w:rtl w:val="0"/>
              </w:rPr>
              <w:t xml:space="preserve">. Copy/print notes on "The Skeletal System." </w:t>
            </w:r>
            <w:r w:rsidDel="00000000" w:rsidR="00000000" w:rsidRPr="00000000">
              <w:rPr>
                <w:b w:val="1"/>
                <w:sz w:val="18"/>
                <w:szCs w:val="18"/>
                <w:rtl w:val="0"/>
              </w:rPr>
              <w:t xml:space="preser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2. **Complete “Juicy Jargon” for Chapter 6 (options: written in spiral notebook, make a flip book/foldable/graphic organizer, flash cards, typed AND printed, etc.)**</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sz w:val="18"/>
                <w:szCs w:val="18"/>
                <w:rtl w:val="0"/>
              </w:rPr>
              <w:t xml:space="preserve">3. Illustrate and label the parts of the Long Bone (Refer to page 115 in the red textbook - </w:t>
            </w:r>
            <w:r w:rsidDel="00000000" w:rsidR="00000000" w:rsidRPr="00000000">
              <w:rPr>
                <w:b w:val="1"/>
                <w:sz w:val="18"/>
                <w:szCs w:val="18"/>
                <w:rtl w:val="0"/>
              </w:rPr>
              <w:t xml:space="preserve">Diversified Health Occupations, 6th Edition </w:t>
            </w:r>
            <w:r w:rsidDel="00000000" w:rsidR="00000000" w:rsidRPr="00000000">
              <w:rPr>
                <w:color w:val="333333"/>
                <w:sz w:val="18"/>
                <w:szCs w:val="18"/>
                <w:rtl w:val="0"/>
              </w:rPr>
              <w:t xml:space="preserve">Louise Simmers, M.Ed</w:t>
            </w:r>
            <w:r w:rsidDel="00000000" w:rsidR="00000000" w:rsidRPr="00000000">
              <w:rPr>
                <w:sz w:val="18"/>
                <w:szCs w:val="18"/>
                <w:rtl w:val="0"/>
              </w:rPr>
              <w:t xml:space="preserve">.</w:t>
            </w:r>
            <w:r w:rsidDel="00000000" w:rsidR="00000000" w:rsidRPr="00000000">
              <w:rPr>
                <w:b w:val="1"/>
                <w:sz w:val="18"/>
                <w:szCs w:val="18"/>
                <w:rtl w:val="0"/>
              </w:rPr>
              <w:t xml:space="preserve">) </w:t>
            </w:r>
            <w:r w:rsidDel="00000000" w:rsidR="00000000" w:rsidRPr="00000000">
              <w:rPr>
                <w:sz w:val="18"/>
                <w:szCs w:val="18"/>
                <w:rtl w:val="0"/>
              </w:rPr>
              <w:t xml:space="preserve">include the following labels: </w:t>
            </w:r>
            <w:r w:rsidDel="00000000" w:rsidR="00000000" w:rsidRPr="00000000">
              <w:rPr>
                <w:i w:val="1"/>
                <w:sz w:val="18"/>
                <w:szCs w:val="18"/>
                <w:rtl w:val="0"/>
              </w:rPr>
              <w:t xml:space="preserve">proximal epiphysis, metaphysis, diaphysis, distal epiphysis, articular cartilage, periosteum, medullary cavity, compact bone, endosteum, epiphyseal line, red marrow, spongy bone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4. Create a chart that summarizes the general functions of bone tissue.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5. Complete the word organizer about paranasal sinuses.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6. Illustrate and label the following parts of compact (osseous) tissue: Osteon, osteocyte, lacunae, lamellae, canaliculi, matrix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7. Read chapter 6 and answer the following questions (write questions or answer in complete sentences) pg. 153: Self Quiz # 1-9; 12-16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8. Design a pictorial document that shows the four classes of bones. The document should describe each classification type and include 2 examples of illustrations of bones that belong to each group. This assignment should be created using the technology of your choice and printed, provide photo credits.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9. Create a Venn Diagram that compares and contrasts the components of the axial and appendicular divisions of the skeletal system.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sz w:val="18"/>
                <w:szCs w:val="18"/>
                <w:rtl w:val="0"/>
              </w:rPr>
              <w:t xml:space="preserve">10. Write a 2-3 paragraph summary that explains the homeostatic regulation of blood calcium levels. You must include the following terms in your paragraph: </w:t>
            </w:r>
            <w:r w:rsidDel="00000000" w:rsidR="00000000" w:rsidRPr="00000000">
              <w:rPr>
                <w:i w:val="1"/>
                <w:sz w:val="18"/>
                <w:szCs w:val="18"/>
                <w:rtl w:val="0"/>
              </w:rPr>
              <w:t xml:space="preserve">feedback mechanism, thyroid, parathyroid, calcitonin, parathyroid hormone.</w:t>
            </w:r>
          </w:p>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i w:val="1"/>
                <w:sz w:val="18"/>
                <w:szCs w:val="18"/>
                <w:rtl w:val="0"/>
              </w:rPr>
              <w:t xml:space="preserve">Type and print, 12 point font; Be certain to check your spelling and grammar!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11. Label the diagram of the skeleton and the skull.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12. Create a checklist for a forensics investigator that could be used to differentiate the remains of a female pelvis from that of a male pelvis based on anatomical differences.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sz w:val="18"/>
                <w:szCs w:val="18"/>
                <w:rtl w:val="0"/>
              </w:rPr>
              <w:t xml:space="preserve">13. Create flash cards that show the levels of organization for each region of the vertebrae- tell about the number in each group, and the basic description of each group. Flash card titles/Front word: </w:t>
            </w:r>
            <w:r w:rsidDel="00000000" w:rsidR="00000000" w:rsidRPr="00000000">
              <w:rPr>
                <w:i w:val="1"/>
                <w:sz w:val="18"/>
                <w:szCs w:val="18"/>
                <w:rtl w:val="0"/>
              </w:rPr>
              <w:t xml:space="preserve">Cervical, Thoracic, Lumbar, Sacrum, Coccyx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14. Make a visual representation (e.g., graph or flowchart) that shows the relationship between true, false, and floating ribs. 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15</w:t>
            </w:r>
            <w:r w:rsidDel="00000000" w:rsidR="00000000" w:rsidRPr="00000000">
              <w:rPr>
                <w:i w:val="1"/>
                <w:sz w:val="18"/>
                <w:szCs w:val="18"/>
                <w:rtl w:val="0"/>
              </w:rPr>
              <w:t xml:space="preserve">. </w:t>
            </w:r>
            <w:r w:rsidDel="00000000" w:rsidR="00000000" w:rsidRPr="00000000">
              <w:rPr>
                <w:sz w:val="18"/>
                <w:szCs w:val="18"/>
                <w:rtl w:val="0"/>
              </w:rPr>
              <w:t xml:space="preserve">Write a 3- 5 paragraph comparison of the adult skull versus the fetal skull.</w:t>
            </w:r>
          </w:p>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sz w:val="18"/>
                <w:szCs w:val="18"/>
                <w:rtl w:val="0"/>
              </w:rPr>
              <w:t xml:space="preserve">Discuss the variation in structures, size ratios to body, and absence and presence of fontanels (be sure to tell what fontanels are and explain their purpose). </w:t>
            </w:r>
            <w:r w:rsidDel="00000000" w:rsidR="00000000" w:rsidRPr="00000000">
              <w:rPr>
                <w:i w:val="1"/>
                <w:sz w:val="18"/>
                <w:szCs w:val="18"/>
                <w:rtl w:val="0"/>
              </w:rPr>
              <w:t xml:space="preserve">Type and print, 12 point font; Be certain to check your spelling and grammar!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16. **Write a 4 paragraph explanation of how homeostasis in the human body is important using the medicine wheel model (spiritual, physical, mental and emotional). Be sure to make reference to the human skeletal system.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right="-80"/>
              <w:contextualSpacing w:val="0"/>
              <w:rPr>
                <w:sz w:val="18"/>
                <w:szCs w:val="18"/>
              </w:rPr>
            </w:pPr>
            <w:r w:rsidDel="00000000" w:rsidR="00000000" w:rsidRPr="00000000">
              <w:rPr>
                <w:sz w:val="18"/>
                <w:szCs w:val="18"/>
                <w:rtl w:val="0"/>
              </w:rPr>
              <w:t xml:space="preserve">0-20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 </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sz w:val="18"/>
                <w:szCs w:val="18"/>
                <w:rtl w:val="0"/>
              </w:rPr>
              <w:t xml:space="preserve">17. </w:t>
            </w:r>
            <w:r w:rsidDel="00000000" w:rsidR="00000000" w:rsidRPr="00000000">
              <w:rPr>
                <w:b w:val="1"/>
                <w:sz w:val="18"/>
                <w:szCs w:val="18"/>
                <w:rtl w:val="0"/>
              </w:rPr>
              <w:t xml:space="preserve">**</w:t>
            </w:r>
            <w:r w:rsidDel="00000000" w:rsidR="00000000" w:rsidRPr="00000000">
              <w:rPr>
                <w:sz w:val="18"/>
                <w:szCs w:val="18"/>
                <w:rtl w:val="0"/>
              </w:rPr>
              <w:t xml:space="preserve">Quiz on skeletal system –Video and Quiz: The Skeletal System** </w:t>
            </w:r>
            <w:r w:rsidDel="00000000" w:rsidR="00000000" w:rsidRPr="00000000">
              <w:rPr>
                <w:i w:val="1"/>
                <w:sz w:val="18"/>
                <w:szCs w:val="18"/>
                <w:rtl w:val="0"/>
              </w:rPr>
              <w:t xml:space="preserve">Student may take quiz while watching video segment Biology: Learn about Human </w:t>
            </w:r>
            <w:r w:rsidDel="00000000" w:rsidR="00000000" w:rsidRPr="00000000">
              <w:rPr>
                <w:sz w:val="18"/>
                <w:szCs w:val="18"/>
                <w:rtl w:val="0"/>
              </w:rPr>
              <w:t xml:space="preserve">0-15 </w:t>
            </w:r>
            <w:r w:rsidDel="00000000" w:rsidR="00000000" w:rsidRPr="00000000">
              <w:rPr>
                <w:i w:val="1"/>
                <w:sz w:val="18"/>
                <w:szCs w:val="18"/>
                <w:rtl w:val="0"/>
              </w:rPr>
              <w:t xml:space="preserve">Skeleton and Types of Joints </w:t>
            </w:r>
          </w:p>
          <w:p w:rsidR="00000000" w:rsidDel="00000000" w:rsidP="00000000" w:rsidRDefault="00000000" w:rsidRPr="00000000">
            <w:pPr>
              <w:spacing w:after="240" w:lineRule="auto"/>
              <w:ind w:left="460" w:firstLine="0"/>
              <w:contextualSpacing w:val="0"/>
              <w:rPr>
                <w:i w:val="1"/>
                <w:color w:val="1155cc"/>
                <w:sz w:val="18"/>
                <w:szCs w:val="18"/>
                <w:u w:val="single"/>
              </w:rPr>
            </w:pPr>
            <w:hyperlink r:id="rId5">
              <w:r w:rsidDel="00000000" w:rsidR="00000000" w:rsidRPr="00000000">
                <w:rPr>
                  <w:i w:val="1"/>
                  <w:color w:val="1155cc"/>
                  <w:sz w:val="18"/>
                  <w:szCs w:val="18"/>
                  <w:u w:val="single"/>
                  <w:rtl w:val="0"/>
                </w:rPr>
                <w:t xml:space="preserve">https://www.youtube.com/watch?v=UXtG052Klkg</w:t>
              </w:r>
            </w:hyperlink>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0-15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i w:val="1"/>
                <w:color w:val="1155cc"/>
                <w:sz w:val="18"/>
                <w:szCs w:val="18"/>
                <w:u w:val="single"/>
              </w:rPr>
            </w:pPr>
            <w:r w:rsidDel="00000000" w:rsidR="00000000" w:rsidRPr="00000000">
              <w:rPr>
                <w:sz w:val="18"/>
                <w:szCs w:val="18"/>
                <w:rtl w:val="0"/>
              </w:rPr>
              <w:t xml:space="preserve">18. </w:t>
            </w:r>
            <w:r w:rsidDel="00000000" w:rsidR="00000000" w:rsidRPr="00000000">
              <w:rPr>
                <w:b w:val="1"/>
                <w:sz w:val="18"/>
                <w:szCs w:val="18"/>
                <w:rtl w:val="0"/>
              </w:rPr>
              <w:t xml:space="preserve">** </w:t>
            </w:r>
            <w:r w:rsidDel="00000000" w:rsidR="00000000" w:rsidRPr="00000000">
              <w:rPr>
                <w:sz w:val="18"/>
                <w:szCs w:val="18"/>
                <w:rtl w:val="0"/>
              </w:rPr>
              <w:t xml:space="preserve">Mini-lab: Label a life size juvenile skeleton. </w:t>
            </w:r>
            <w:r w:rsidDel="00000000" w:rsidR="00000000" w:rsidRPr="00000000">
              <w:rPr>
                <w:b w:val="1"/>
                <w:sz w:val="18"/>
                <w:szCs w:val="18"/>
                <w:rtl w:val="0"/>
              </w:rPr>
              <w:t xml:space="preserve">** </w:t>
            </w:r>
            <w:r w:rsidDel="00000000" w:rsidR="00000000" w:rsidRPr="00000000">
              <w:rPr>
                <w:i w:val="1"/>
                <w:sz w:val="18"/>
                <w:szCs w:val="18"/>
                <w:rtl w:val="0"/>
              </w:rPr>
              <w:t xml:space="preserve">Diagram is posted. Pre-print the pages (will require 8 pages). Work in groups of 2-4. Print out can be found at -</w:t>
            </w:r>
            <w:hyperlink r:id="rId6">
              <w:r w:rsidDel="00000000" w:rsidR="00000000" w:rsidRPr="00000000">
                <w:rPr>
                  <w:i w:val="1"/>
                  <w:sz w:val="18"/>
                  <w:szCs w:val="18"/>
                  <w:rtl w:val="0"/>
                </w:rPr>
                <w:t xml:space="preserve"> </w:t>
              </w:r>
            </w:hyperlink>
            <w:hyperlink r:id="rId7">
              <w:r w:rsidDel="00000000" w:rsidR="00000000" w:rsidRPr="00000000">
                <w:rPr>
                  <w:i w:val="1"/>
                  <w:color w:val="1155cc"/>
                  <w:sz w:val="18"/>
                  <w:szCs w:val="18"/>
                  <w:u w:val="single"/>
                  <w:rtl w:val="0"/>
                </w:rPr>
                <w:t xml:space="preserve">http://eskeletons.org/sites/eskeletons.org/files/files/resources/000646791.pdf</w:t>
              </w:r>
            </w:hyperlink>
          </w:p>
          <w:p w:rsidR="00000000" w:rsidDel="00000000" w:rsidP="00000000" w:rsidRDefault="00000000" w:rsidRPr="00000000">
            <w:pPr>
              <w:spacing w:after="240" w:lineRule="auto"/>
              <w:contextualSpacing w:val="0"/>
              <w:rPr>
                <w:i w:val="1"/>
                <w:sz w:val="18"/>
                <w:szCs w:val="18"/>
              </w:rPr>
            </w:pPr>
            <w:r w:rsidDel="00000000" w:rsidR="00000000" w:rsidRPr="00000000">
              <w:rPr>
                <w:i w:val="1"/>
                <w:sz w:val="18"/>
                <w:szCs w:val="18"/>
                <w:rtl w:val="0"/>
              </w:rPr>
              <w:t xml:space="preserve">      Group Members:</w:t>
            </w:r>
          </w:p>
          <w:p w:rsidR="00000000" w:rsidDel="00000000" w:rsidP="00000000" w:rsidRDefault="00000000" w:rsidRPr="00000000">
            <w:pPr>
              <w:spacing w:after="240" w:lineRule="auto"/>
              <w:ind w:left="460" w:firstLine="0"/>
              <w:contextualSpacing w:val="0"/>
              <w:rPr>
                <w:i w:val="1"/>
                <w:sz w:val="18"/>
                <w:szCs w:val="18"/>
              </w:rPr>
            </w:pPr>
            <w:r w:rsidDel="00000000" w:rsidR="00000000" w:rsidRPr="00000000">
              <w:rPr>
                <w:i w:val="1"/>
                <w:sz w:val="18"/>
                <w:szCs w:val="18"/>
                <w:rtl w:val="0"/>
              </w:rPr>
              <w:t xml:space="preserve">____________________________________________________</w:t>
            </w:r>
          </w:p>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____________________________________________________</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b w:val="1"/>
                <w:sz w:val="18"/>
                <w:szCs w:val="18"/>
              </w:rPr>
            </w:pPr>
            <w:r w:rsidDel="00000000" w:rsidR="00000000" w:rsidRPr="00000000">
              <w:rPr>
                <w:sz w:val="18"/>
                <w:szCs w:val="18"/>
                <w:rtl w:val="0"/>
              </w:rPr>
              <w:t xml:space="preserve">19. </w:t>
            </w:r>
            <w:r w:rsidDel="00000000" w:rsidR="00000000" w:rsidRPr="00000000">
              <w:rPr>
                <w:b w:val="1"/>
                <w:sz w:val="18"/>
                <w:szCs w:val="18"/>
                <w:rtl w:val="0"/>
              </w:rPr>
              <w:t xml:space="preserve">** </w:t>
            </w:r>
            <w:r w:rsidDel="00000000" w:rsidR="00000000" w:rsidRPr="00000000">
              <w:rPr>
                <w:sz w:val="18"/>
                <w:szCs w:val="18"/>
                <w:rtl w:val="0"/>
              </w:rPr>
              <w:t xml:space="preserve">Parent and student signatures (see above). </w:t>
            </w:r>
            <w:r w:rsidDel="00000000" w:rsidR="00000000" w:rsidRPr="00000000">
              <w:rPr>
                <w:b w:val="1"/>
                <w:sz w:val="18"/>
                <w:szCs w:val="18"/>
                <w:rtl w:val="0"/>
              </w:rPr>
              <w:t xml:space="preser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240" w:lineRule="auto"/>
              <w:ind w:left="460" w:firstLine="0"/>
              <w:contextualSpacing w:val="0"/>
              <w:rPr>
                <w:sz w:val="18"/>
                <w:szCs w:val="18"/>
              </w:rPr>
            </w:pPr>
            <w:r w:rsidDel="00000000" w:rsidR="00000000" w:rsidRPr="00000000">
              <w:rPr>
                <w:sz w:val="18"/>
                <w:szCs w:val="18"/>
                <w:rtl w:val="0"/>
              </w:rPr>
              <w:t xml:space="preserve">20. **Research the Ontario curriculum standards that correspond to this unit**-write or type them including the number and curriculum standard.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sz w:val="18"/>
                <w:szCs w:val="18"/>
                <w:rtl w:val="0"/>
              </w:rPr>
              <w:t xml:space="preserve">0-5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sz w:val="18"/>
                <w:szCs w:val="18"/>
              </w:rPr>
            </w:pPr>
            <w:r w:rsidDel="00000000" w:rsidR="00000000" w:rsidRPr="00000000">
              <w:rPr>
                <w:rtl w:val="0"/>
              </w:rPr>
            </w:r>
          </w:p>
        </w:tc>
      </w:tr>
    </w:tbl>
    <w:p w:rsidR="00000000" w:rsidDel="00000000" w:rsidP="00000000" w:rsidRDefault="00000000" w:rsidRPr="00000000">
      <w:pPr>
        <w:spacing w:after="240" w:lineRule="auto"/>
        <w:ind w:left="2880" w:firstLine="720"/>
        <w:contextualSpacing w:val="0"/>
        <w:rPr>
          <w:sz w:val="18"/>
          <w:szCs w:val="18"/>
        </w:rPr>
      </w:pPr>
      <w:r w:rsidDel="00000000" w:rsidR="00000000" w:rsidRPr="00000000">
        <w:rPr>
          <w:sz w:val="18"/>
          <w:szCs w:val="18"/>
          <w:rtl w:val="0"/>
        </w:rPr>
        <w:t xml:space="preserve">Total Level C Points Earned ____________</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youtube.com/watch?v=UXtG052Klkg" TargetMode="External"/><Relationship Id="rId6" Type="http://schemas.openxmlformats.org/officeDocument/2006/relationships/hyperlink" Target="http://eskeletons.org/sites/eskeletons.org/files/files/resources/000646791.pdf" TargetMode="External"/><Relationship Id="rId7" Type="http://schemas.openxmlformats.org/officeDocument/2006/relationships/hyperlink" Target="http://eskeletons.org/sites/eskeletons.org/files/files/resources/000646791.pdf" TargetMode="External"/></Relationships>
</file>